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C4" w:rsidRPr="008D4697" w:rsidRDefault="000C4EC4" w:rsidP="00A904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697">
        <w:rPr>
          <w:rFonts w:ascii="Times New Roman" w:hAnsi="Times New Roman" w:cs="Times New Roman"/>
          <w:sz w:val="32"/>
          <w:szCs w:val="32"/>
        </w:rPr>
        <w:t>Medina County</w:t>
      </w:r>
    </w:p>
    <w:p w:rsidR="000C4EC4" w:rsidRPr="008D4697" w:rsidRDefault="000C4EC4" w:rsidP="00A904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4EC4" w:rsidRPr="008D4697" w:rsidRDefault="008D4697" w:rsidP="00A904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697">
        <w:rPr>
          <w:rFonts w:ascii="Times New Roman" w:hAnsi="Times New Roman" w:cs="Times New Roman"/>
          <w:sz w:val="32"/>
          <w:szCs w:val="32"/>
        </w:rPr>
        <w:t>Proposed Policies for 2018</w:t>
      </w:r>
      <w:r w:rsidR="000C4EC4" w:rsidRPr="008D4697">
        <w:rPr>
          <w:rFonts w:ascii="Times New Roman" w:hAnsi="Times New Roman" w:cs="Times New Roman"/>
          <w:sz w:val="32"/>
          <w:szCs w:val="32"/>
        </w:rPr>
        <w:t xml:space="preserve"> Annual Meeting</w:t>
      </w:r>
    </w:p>
    <w:p w:rsidR="000C4EC4" w:rsidRPr="008D4697" w:rsidRDefault="000C4EC4" w:rsidP="00A904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4EC4" w:rsidRPr="008D4697" w:rsidRDefault="000C4EC4" w:rsidP="00A904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4697">
        <w:rPr>
          <w:rFonts w:ascii="Times New Roman" w:hAnsi="Times New Roman" w:cs="Times New Roman"/>
          <w:b/>
          <w:sz w:val="32"/>
          <w:szCs w:val="32"/>
          <w:u w:val="single"/>
        </w:rPr>
        <w:t>Leve</w:t>
      </w:r>
      <w:r w:rsidR="008D4697">
        <w:rPr>
          <w:rFonts w:ascii="Times New Roman" w:hAnsi="Times New Roman" w:cs="Times New Roman"/>
          <w:b/>
          <w:sz w:val="32"/>
          <w:szCs w:val="32"/>
          <w:u w:val="single"/>
        </w:rPr>
        <w:t>l</w:t>
      </w:r>
      <w:r w:rsidR="008D469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D4697">
        <w:rPr>
          <w:rFonts w:ascii="Times New Roman" w:hAnsi="Times New Roman" w:cs="Times New Roman"/>
          <w:b/>
          <w:sz w:val="32"/>
          <w:szCs w:val="32"/>
          <w:u w:val="single"/>
        </w:rPr>
        <w:tab/>
        <w:t xml:space="preserve">  </w:t>
      </w:r>
      <w:r w:rsidR="008D469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D469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D4697">
        <w:rPr>
          <w:rFonts w:ascii="Times New Roman" w:hAnsi="Times New Roman" w:cs="Times New Roman"/>
          <w:b/>
          <w:sz w:val="32"/>
          <w:szCs w:val="32"/>
          <w:u w:val="single"/>
        </w:rPr>
        <w:tab/>
        <w:t>Line</w:t>
      </w:r>
      <w:r w:rsidR="008D469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D4697">
        <w:rPr>
          <w:rFonts w:ascii="Times New Roman" w:hAnsi="Times New Roman" w:cs="Times New Roman"/>
          <w:b/>
          <w:sz w:val="32"/>
          <w:szCs w:val="32"/>
          <w:u w:val="single"/>
        </w:rPr>
        <w:tab/>
        <w:t>County</w:t>
      </w:r>
      <w:r w:rsidR="008D469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B1F95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D4697">
        <w:rPr>
          <w:rFonts w:ascii="Times New Roman" w:hAnsi="Times New Roman" w:cs="Times New Roman"/>
          <w:b/>
          <w:sz w:val="32"/>
          <w:szCs w:val="32"/>
          <w:u w:val="single"/>
        </w:rPr>
        <w:t>Yes</w:t>
      </w:r>
      <w:r w:rsidRPr="008D4697">
        <w:rPr>
          <w:rFonts w:ascii="Times New Roman" w:hAnsi="Times New Roman" w:cs="Times New Roman"/>
          <w:b/>
          <w:sz w:val="32"/>
          <w:szCs w:val="32"/>
          <w:u w:val="single"/>
        </w:rPr>
        <w:tab/>
        <w:t>No</w:t>
      </w:r>
    </w:p>
    <w:p w:rsidR="000C4EC4" w:rsidRPr="008D4697" w:rsidRDefault="000C4EC4" w:rsidP="00A90496">
      <w:pPr>
        <w:spacing w:after="0" w:line="240" w:lineRule="auto"/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</w:pPr>
      <w:r w:rsidRPr="008D4697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County</w:t>
      </w:r>
      <w:r w:rsidRPr="008D4697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="00A90496" w:rsidRPr="008D469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ab/>
      </w:r>
      <w:r w:rsidR="00A90496" w:rsidRPr="008D469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ab/>
      </w:r>
      <w:r w:rsidR="00A90496" w:rsidRPr="008D469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ab/>
      </w:r>
      <w:r w:rsidR="00A90496" w:rsidRPr="008D469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ab/>
      </w:r>
      <w:r w:rsidRPr="008D469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01</w:t>
      </w:r>
      <w:r w:rsidRPr="008D469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ab/>
      </w:r>
      <w:r w:rsidR="008D469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ab/>
      </w:r>
      <w:r w:rsidRPr="008D469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Medina</w:t>
      </w:r>
      <w:r w:rsidR="008D469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ab/>
      </w:r>
      <w:r w:rsidR="008B1F9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>□</w:t>
      </w:r>
      <w:r w:rsidRPr="008D4697">
        <w:rPr>
          <w:rFonts w:ascii="Times New Roman" w:hAnsi="Times New Roman" w:cs="Times New Roman"/>
          <w:sz w:val="32"/>
          <w:szCs w:val="32"/>
        </w:rPr>
        <w:tab/>
        <w:t>□</w:t>
      </w:r>
    </w:p>
    <w:p w:rsidR="000C4EC4" w:rsidRPr="008D4697" w:rsidRDefault="008D4697" w:rsidP="00A904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Cs/>
          <w:color w:val="222222"/>
          <w:sz w:val="32"/>
          <w:szCs w:val="32"/>
          <w:shd w:val="clear" w:color="auto" w:fill="FFFFFF"/>
        </w:rPr>
      </w:pPr>
      <w:r w:rsidRPr="008D4697">
        <w:rPr>
          <w:rFonts w:ascii="Times New Roman" w:hAnsi="Times New Roman" w:cs="Times New Roman"/>
          <w:sz w:val="32"/>
          <w:szCs w:val="32"/>
        </w:rPr>
        <w:t>Medina County Farm Bureau supports increased police presence in the Homer/Spencer area to reduce rural robberies.</w:t>
      </w:r>
    </w:p>
    <w:p w:rsidR="00A90496" w:rsidRPr="008D4697" w:rsidRDefault="00A90496" w:rsidP="00A904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0496" w:rsidRPr="008D4697" w:rsidRDefault="00A90496" w:rsidP="00A904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0496" w:rsidRPr="008D4697" w:rsidRDefault="00A90496" w:rsidP="00A904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0496" w:rsidRPr="008D4697" w:rsidRDefault="00A90496" w:rsidP="00A904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EC4" w:rsidRPr="008D4697" w:rsidRDefault="000C4EC4" w:rsidP="00A904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697">
        <w:rPr>
          <w:rFonts w:ascii="Times New Roman" w:hAnsi="Times New Roman" w:cs="Times New Roman"/>
          <w:b/>
          <w:sz w:val="32"/>
          <w:szCs w:val="32"/>
        </w:rPr>
        <w:t>State</w:t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="008D4697" w:rsidRP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>01</w:t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>Medina</w:t>
      </w:r>
      <w:r w:rsidR="008D4697">
        <w:rPr>
          <w:rFonts w:ascii="Times New Roman" w:hAnsi="Times New Roman" w:cs="Times New Roman"/>
          <w:sz w:val="32"/>
          <w:szCs w:val="32"/>
        </w:rPr>
        <w:tab/>
      </w:r>
      <w:r w:rsidR="008B1F95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>□</w:t>
      </w:r>
      <w:r w:rsidRPr="008D4697">
        <w:rPr>
          <w:rFonts w:ascii="Times New Roman" w:hAnsi="Times New Roman" w:cs="Times New Roman"/>
          <w:sz w:val="32"/>
          <w:szCs w:val="32"/>
        </w:rPr>
        <w:tab/>
        <w:t>□</w:t>
      </w:r>
    </w:p>
    <w:p w:rsidR="000C4EC4" w:rsidRPr="008D4697" w:rsidRDefault="008D4697" w:rsidP="00A904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697">
        <w:rPr>
          <w:rFonts w:ascii="Times New Roman" w:hAnsi="Times New Roman" w:cs="Times New Roman"/>
          <w:sz w:val="32"/>
          <w:szCs w:val="32"/>
        </w:rPr>
        <w:t>Ohio Farm Bureau supports empowering SWCD and county engineer’s offices to research and mitigate the extreme soil and bank erosion occurring after intense rain events.</w:t>
      </w:r>
    </w:p>
    <w:p w:rsidR="00A90496" w:rsidRPr="008D4697" w:rsidRDefault="00A90496" w:rsidP="00A904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697">
        <w:rPr>
          <w:rFonts w:ascii="Times New Roman" w:hAnsi="Times New Roman" w:cs="Times New Roman"/>
          <w:b/>
          <w:sz w:val="32"/>
          <w:szCs w:val="32"/>
        </w:rPr>
        <w:t>State</w:t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>01</w:t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>Medina</w:t>
      </w:r>
      <w:r w:rsidR="008D4697">
        <w:rPr>
          <w:rFonts w:ascii="Times New Roman" w:hAnsi="Times New Roman" w:cs="Times New Roman"/>
          <w:sz w:val="32"/>
          <w:szCs w:val="32"/>
        </w:rPr>
        <w:tab/>
      </w:r>
      <w:r w:rsidR="008B1F95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>□</w:t>
      </w:r>
      <w:r w:rsidRPr="008D4697">
        <w:rPr>
          <w:rFonts w:ascii="Times New Roman" w:hAnsi="Times New Roman" w:cs="Times New Roman"/>
          <w:sz w:val="32"/>
          <w:szCs w:val="32"/>
        </w:rPr>
        <w:tab/>
        <w:t>□</w:t>
      </w:r>
    </w:p>
    <w:p w:rsidR="00A90496" w:rsidRPr="008D4697" w:rsidRDefault="008D4697" w:rsidP="00A904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697">
        <w:rPr>
          <w:rFonts w:ascii="Times New Roman" w:hAnsi="Times New Roman" w:cs="Times New Roman"/>
          <w:sz w:val="32"/>
          <w:szCs w:val="32"/>
        </w:rPr>
        <w:t xml:space="preserve">Ohio Farm Bureau should support an elimination of the 4.75% </w:t>
      </w:r>
      <w:r w:rsidR="006A10A0">
        <w:rPr>
          <w:rFonts w:ascii="Times New Roman" w:hAnsi="Times New Roman" w:cs="Times New Roman"/>
          <w:sz w:val="32"/>
          <w:szCs w:val="32"/>
        </w:rPr>
        <w:t xml:space="preserve">sales </w:t>
      </w:r>
      <w:r w:rsidRPr="008D4697">
        <w:rPr>
          <w:rFonts w:ascii="Times New Roman" w:hAnsi="Times New Roman" w:cs="Times New Roman"/>
          <w:sz w:val="32"/>
          <w:szCs w:val="32"/>
        </w:rPr>
        <w:t xml:space="preserve">tax for </w:t>
      </w:r>
      <w:r w:rsidR="006A10A0">
        <w:rPr>
          <w:rFonts w:ascii="Times New Roman" w:hAnsi="Times New Roman" w:cs="Times New Roman"/>
          <w:sz w:val="32"/>
          <w:szCs w:val="32"/>
        </w:rPr>
        <w:t xml:space="preserve">farm, agribusiness and </w:t>
      </w:r>
      <w:r w:rsidRPr="008D4697">
        <w:rPr>
          <w:rFonts w:ascii="Times New Roman" w:hAnsi="Times New Roman" w:cs="Times New Roman"/>
          <w:sz w:val="32"/>
          <w:szCs w:val="32"/>
        </w:rPr>
        <w:t>greenhouse growers</w:t>
      </w:r>
      <w:r w:rsidR="006A10A0">
        <w:rPr>
          <w:rFonts w:ascii="Times New Roman" w:hAnsi="Times New Roman" w:cs="Times New Roman"/>
          <w:sz w:val="32"/>
          <w:szCs w:val="32"/>
        </w:rPr>
        <w:t xml:space="preserve"> purchasing their natural gas fuel supplies from PUCO-approved energy service providers and/or utility aggregation programs.</w:t>
      </w:r>
    </w:p>
    <w:p w:rsidR="00A90496" w:rsidRPr="008D4697" w:rsidRDefault="00A90496" w:rsidP="00A904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697">
        <w:rPr>
          <w:rFonts w:ascii="Times New Roman" w:hAnsi="Times New Roman" w:cs="Times New Roman"/>
          <w:b/>
          <w:sz w:val="32"/>
          <w:szCs w:val="32"/>
        </w:rPr>
        <w:t>State</w:t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>01</w:t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>Medina</w:t>
      </w:r>
      <w:r w:rsidR="008D4697">
        <w:rPr>
          <w:rFonts w:ascii="Times New Roman" w:hAnsi="Times New Roman" w:cs="Times New Roman"/>
          <w:sz w:val="32"/>
          <w:szCs w:val="32"/>
        </w:rPr>
        <w:tab/>
      </w:r>
      <w:r w:rsidR="008B1F95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>□</w:t>
      </w:r>
      <w:r w:rsidRPr="008D4697">
        <w:rPr>
          <w:rFonts w:ascii="Times New Roman" w:hAnsi="Times New Roman" w:cs="Times New Roman"/>
          <w:sz w:val="32"/>
          <w:szCs w:val="32"/>
        </w:rPr>
        <w:tab/>
        <w:t>□</w:t>
      </w:r>
    </w:p>
    <w:p w:rsidR="00A90496" w:rsidRPr="008D4697" w:rsidRDefault="008D4697" w:rsidP="00A904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697">
        <w:rPr>
          <w:rFonts w:ascii="Times New Roman" w:hAnsi="Times New Roman" w:cs="Times New Roman"/>
          <w:sz w:val="32"/>
          <w:szCs w:val="32"/>
        </w:rPr>
        <w:t>Ohio Farm Bureau supports independent contracts acting as bee inspectors within the counties.</w:t>
      </w:r>
    </w:p>
    <w:p w:rsidR="008D4697" w:rsidRPr="008D4697" w:rsidRDefault="008D4697" w:rsidP="00A904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4697" w:rsidRPr="008D4697" w:rsidRDefault="008D4697" w:rsidP="00A904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4697" w:rsidRPr="008D4697" w:rsidRDefault="008D4697" w:rsidP="00A904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4697" w:rsidRPr="008D4697" w:rsidRDefault="008D4697" w:rsidP="00A904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4EC4" w:rsidRPr="008D4697" w:rsidRDefault="008D4697" w:rsidP="008D46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697">
        <w:rPr>
          <w:rFonts w:ascii="Times New Roman" w:hAnsi="Times New Roman" w:cs="Times New Roman"/>
          <w:b/>
          <w:sz w:val="32"/>
          <w:szCs w:val="32"/>
        </w:rPr>
        <w:t>National</w:t>
      </w:r>
      <w:r w:rsidRPr="008D4697">
        <w:rPr>
          <w:rFonts w:ascii="Times New Roman" w:hAnsi="Times New Roman" w:cs="Times New Roman"/>
          <w:sz w:val="32"/>
          <w:szCs w:val="32"/>
        </w:rPr>
        <w:tab/>
      </w:r>
      <w:r w:rsidR="000C4EC4" w:rsidRPr="008D4697">
        <w:rPr>
          <w:rFonts w:ascii="Times New Roman" w:hAnsi="Times New Roman" w:cs="Times New Roman"/>
          <w:sz w:val="32"/>
          <w:szCs w:val="32"/>
        </w:rPr>
        <w:tab/>
      </w:r>
      <w:r w:rsidR="000C4EC4" w:rsidRPr="008D4697">
        <w:rPr>
          <w:rFonts w:ascii="Times New Roman" w:hAnsi="Times New Roman" w:cs="Times New Roman"/>
          <w:sz w:val="32"/>
          <w:szCs w:val="32"/>
        </w:rPr>
        <w:tab/>
      </w:r>
      <w:r w:rsidRPr="008D469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C4EC4" w:rsidRPr="008D4697">
        <w:rPr>
          <w:rFonts w:ascii="Times New Roman" w:hAnsi="Times New Roman" w:cs="Times New Roman"/>
          <w:sz w:val="32"/>
          <w:szCs w:val="32"/>
        </w:rPr>
        <w:t>01</w:t>
      </w:r>
      <w:r w:rsidR="000C4EC4" w:rsidRPr="008D469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C4EC4" w:rsidRPr="008D4697">
        <w:rPr>
          <w:rFonts w:ascii="Times New Roman" w:hAnsi="Times New Roman" w:cs="Times New Roman"/>
          <w:sz w:val="32"/>
          <w:szCs w:val="32"/>
        </w:rPr>
        <w:t>Medina</w:t>
      </w:r>
      <w:r>
        <w:rPr>
          <w:rFonts w:ascii="Times New Roman" w:hAnsi="Times New Roman" w:cs="Times New Roman"/>
          <w:sz w:val="32"/>
          <w:szCs w:val="32"/>
        </w:rPr>
        <w:tab/>
      </w:r>
      <w:r w:rsidR="008B1F95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0C4EC4" w:rsidRPr="008D4697">
        <w:rPr>
          <w:rFonts w:ascii="Times New Roman" w:hAnsi="Times New Roman" w:cs="Times New Roman"/>
          <w:sz w:val="32"/>
          <w:szCs w:val="32"/>
        </w:rPr>
        <w:t>□</w:t>
      </w:r>
      <w:r w:rsidR="000C4EC4" w:rsidRPr="008D4697">
        <w:rPr>
          <w:rFonts w:ascii="Times New Roman" w:hAnsi="Times New Roman" w:cs="Times New Roman"/>
          <w:sz w:val="32"/>
          <w:szCs w:val="32"/>
        </w:rPr>
        <w:tab/>
        <w:t>□</w:t>
      </w:r>
    </w:p>
    <w:p w:rsidR="000C4EC4" w:rsidRPr="008D4697" w:rsidRDefault="008D4697" w:rsidP="00A904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4697">
        <w:rPr>
          <w:rFonts w:ascii="Times New Roman" w:hAnsi="Times New Roman" w:cs="Times New Roman"/>
          <w:sz w:val="32"/>
          <w:szCs w:val="32"/>
        </w:rPr>
        <w:t>American Farm Bureau supports dialogue with policy officials concerning global trade policy as well as creating strategies that local farmers can implement to mitigate the impact of trade decisions.</w:t>
      </w:r>
    </w:p>
    <w:sectPr w:rsidR="000C4EC4" w:rsidRPr="008D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C4"/>
    <w:rsid w:val="000339EA"/>
    <w:rsid w:val="00072911"/>
    <w:rsid w:val="000C4EC4"/>
    <w:rsid w:val="006A10A0"/>
    <w:rsid w:val="008B1F95"/>
    <w:rsid w:val="008D4697"/>
    <w:rsid w:val="00A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6F4B"/>
  <w15:chartTrackingRefBased/>
  <w15:docId w15:val="{1434CA99-6041-4782-ACB9-EA5C00DE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3</cp:revision>
  <dcterms:created xsi:type="dcterms:W3CDTF">2018-08-29T15:30:00Z</dcterms:created>
  <dcterms:modified xsi:type="dcterms:W3CDTF">2018-08-29T15:31:00Z</dcterms:modified>
</cp:coreProperties>
</file>